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1F53" w:rsidRDefault="008B7455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  <w:u w:val="single"/>
        </w:rPr>
      </w:pPr>
      <w:bookmarkStart w:id="0" w:name="_GoBack"/>
      <w:bookmarkEnd w:id="0"/>
      <w:r w:rsidRPr="00D11F53">
        <w:rPr>
          <w:rFonts w:ascii="Times New Roman" w:eastAsia="Corsiva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BA06F21" wp14:editId="5A518739">
            <wp:simplePos x="0" y="0"/>
            <wp:positionH relativeFrom="margin">
              <wp:posOffset>5578475</wp:posOffset>
            </wp:positionH>
            <wp:positionV relativeFrom="margin">
              <wp:posOffset>76200</wp:posOffset>
            </wp:positionV>
            <wp:extent cx="1238250" cy="1201420"/>
            <wp:effectExtent l="0" t="0" r="0" b="0"/>
            <wp:wrapNone/>
            <wp:docPr id="5" name="Picture 5" descr="X:\TCCA\Central Texas Chapter\PRESIDENT\Logos\TCC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TCCA\Central Texas Chapter\PRESIDENT\Logos\TCCA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53">
        <w:rPr>
          <w:rFonts w:ascii="Times New Roman" w:eastAsia="Corsiva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12EE170" wp14:editId="36823C0E">
            <wp:simplePos x="0" y="0"/>
            <wp:positionH relativeFrom="margin">
              <wp:posOffset>9525</wp:posOffset>
            </wp:positionH>
            <wp:positionV relativeFrom="margin">
              <wp:posOffset>76200</wp:posOffset>
            </wp:positionV>
            <wp:extent cx="1238250" cy="1201420"/>
            <wp:effectExtent l="0" t="0" r="0" b="0"/>
            <wp:wrapNone/>
            <wp:docPr id="4" name="Picture 4" descr="X:\TCCA\Central Texas Chapter\PRESIDENT\Logos\TCC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TCCA\Central Texas Chapter\PRESIDENT\Logos\TCCA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861">
        <w:rPr>
          <w:rFonts w:ascii="Arial" w:eastAsia="Corsiva" w:hAnsi="Arial" w:cs="Arial"/>
          <w:b/>
          <w:i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FEE8A" wp14:editId="1EC77326">
                <wp:simplePos x="0" y="0"/>
                <wp:positionH relativeFrom="column">
                  <wp:posOffset>2030730</wp:posOffset>
                </wp:positionH>
                <wp:positionV relativeFrom="paragraph">
                  <wp:posOffset>135890</wp:posOffset>
                </wp:positionV>
                <wp:extent cx="236093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61" w:rsidRPr="00ED3105" w:rsidRDefault="006F3861" w:rsidP="006F386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jc w:val="center"/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9C6731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 xml:space="preserve"> Annual Conference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="00250A46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9E2514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6</w:t>
                            </w:r>
                            <w:r w:rsidR="009C6731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-9</w:t>
                            </w:r>
                            <w:r w:rsidR="00250A46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202</w:t>
                            </w:r>
                            <w:r w:rsidR="009E2514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  <w:t>San Marcos, TX</w:t>
                            </w:r>
                            <w:r w:rsidR="005B3C9D"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="005B3C9D"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Embassy Suites Hotel &amp; Conference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FE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pt;margin-top:10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s/EJbeAAAACgEAAA8AAABkcnMvZG93bnJl&#10;di54bWxMj81OwzAQhO9IvIO1SFxQ6zhUKQ1xKoRUbghRUM/beImj+iey3TS8PeYEx50dzXzTbGdr&#10;2EQhDt5JEMsCGLnOq8H1Ej4/dosHYDGhU2i8IwnfFGHbXl81WCt/ce807VPPcoiLNUrQKY0157HT&#10;ZDEu/Ugu/758sJjyGXquAl5yuDW8LIqKWxxcbtA40rOm7rQ/Wwl0mgT63curvnsbgjJ6bfvDWsrb&#10;m/npEViiOf2Z4Rc/o0ObmY7+7FRkRsK92GT0JKEUK2DZUG1EBeyYhVVZAW8b/n9C+wM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DLPxCW3gAAAAoBAAAPAAAAAAAAAAAAAAAAAIUEAABk&#10;cnMvZG93bnJldi54bWxQSwUGAAAAAAQABADzAAAAkAUAAAAA&#10;" strokecolor="white [3212]">
                <v:textbox style="mso-fit-shape-to-text:t">
                  <w:txbxContent>
                    <w:p w:rsidR="006F3861" w:rsidRPr="00ED3105" w:rsidRDefault="006F3861" w:rsidP="006F386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jc w:val="center"/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9C6731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 xml:space="preserve"> Annual Conference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  <w:br/>
                      </w:r>
                      <w:r w:rsidR="00250A46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November </w:t>
                      </w:r>
                      <w:r w:rsidR="009E2514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6</w:t>
                      </w:r>
                      <w:r w:rsidR="009C6731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-9</w:t>
                      </w:r>
                      <w:r w:rsidR="00250A46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, 202</w:t>
                      </w:r>
                      <w:r w:rsidR="009E2514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br/>
                        <w:t>San Marcos, TX</w:t>
                      </w:r>
                      <w:r w:rsidR="005B3C9D"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  <w:br/>
                      </w:r>
                      <w:r w:rsidR="005B3C9D"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Embassy Suites Hotel &amp; Conference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AAF" w:rsidRDefault="00D11F53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</w:pPr>
      <w:r w:rsidRPr="00D11F53"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  <w:t xml:space="preserve">                          </w:t>
      </w:r>
    </w:p>
    <w:p w:rsidR="006F3861" w:rsidRDefault="006F3861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</w:pPr>
    </w:p>
    <w:p w:rsidR="00D11F53" w:rsidRDefault="00D11F53" w:rsidP="008C7AAF">
      <w:pPr>
        <w:spacing w:after="0" w:line="240" w:lineRule="auto"/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</w:pPr>
    </w:p>
    <w:p w:rsidR="00131AEA" w:rsidRPr="008B7455" w:rsidRDefault="00D11F53" w:rsidP="008C7AA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 xml:space="preserve">                          </w:t>
      </w:r>
      <w:r w:rsidR="006F3861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ab/>
      </w:r>
      <w:r w:rsidR="006F3861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ab/>
      </w:r>
      <w:r w:rsidR="009B47DB" w:rsidRPr="0076353B">
        <w:rPr>
          <w:rFonts w:ascii="Arial" w:hAnsi="Arial" w:cs="Arial"/>
          <w:noProof/>
        </w:rPr>
        <w:t xml:space="preserve"> </w:t>
      </w:r>
    </w:p>
    <w:p w:rsidR="008A5EE4" w:rsidRDefault="00D47A83" w:rsidP="008C7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A2B">
        <w:rPr>
          <w:rFonts w:ascii="Arial" w:eastAsia="Times New Roman" w:hAnsi="Arial" w:cs="Arial"/>
          <w:b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D19039" wp14:editId="72D89458">
                <wp:simplePos x="0" y="0"/>
                <wp:positionH relativeFrom="column">
                  <wp:posOffset>333375</wp:posOffset>
                </wp:positionH>
                <wp:positionV relativeFrom="margin">
                  <wp:posOffset>1275715</wp:posOffset>
                </wp:positionV>
                <wp:extent cx="6153150" cy="77057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81" w:rsidRPr="00261245" w:rsidRDefault="00A0262B" w:rsidP="002B5C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u w:val="single"/>
                              </w:rPr>
                            </w:pPr>
                            <w:r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u w:val="single"/>
                              </w:rPr>
                              <w:t>EXHIBITOR INFORMATION</w:t>
                            </w:r>
                            <w:r w:rsidR="002B5C81"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u w:val="single"/>
                              </w:rPr>
                              <w:t>:</w:t>
                            </w:r>
                          </w:p>
                          <w:p w:rsidR="00A0262B" w:rsidRPr="0057679F" w:rsidRDefault="0057679F" w:rsidP="002B5C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627784" w:rsidRPr="0057679F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REGISTRATION FEE: $1000</w:t>
                            </w:r>
                          </w:p>
                          <w:p w:rsidR="002B5C81" w:rsidRPr="00261245" w:rsidRDefault="002B5C81" w:rsidP="002B5C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u w:val="single"/>
                              </w:rPr>
                            </w:pPr>
                          </w:p>
                          <w:p w:rsidR="00A0262B" w:rsidRPr="002B5C81" w:rsidRDefault="00A0262B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2051DD" w:rsidRPr="002B5C81" w:rsidRDefault="002051DD" w:rsidP="002051D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bookmarkStart w:id="1" w:name="_gjdgxs" w:colFirst="0" w:colLast="0"/>
                            <w:bookmarkEnd w:id="1"/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Representatives: </w:t>
                            </w:r>
                            <w:r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Up to</w:t>
                            </w: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2 representatives 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may attend Exhibitor events</w:t>
                            </w:r>
                          </w:p>
                          <w:p w:rsidR="009C607D" w:rsidRPr="009C607D" w:rsidRDefault="009C607D" w:rsidP="009E47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Exhibitor Introductions/Showcase: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Brief opportunity, just before the Exhibitor Expo, to introduce yourself and your company to conference attendees.</w:t>
                            </w:r>
                          </w:p>
                          <w:p w:rsidR="002B5C81" w:rsidRPr="002B5C81" w:rsidRDefault="002051DD" w:rsidP="009E47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Exhibitor </w:t>
                            </w:r>
                            <w:r w:rsid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Expo</w:t>
                            </w: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The Exhibitor Expo will last approximately 1.5 hours</w:t>
                            </w:r>
                            <w:r w:rsidR="009C607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and will be the prime opportunity to meet with delegates and promote your products and services.</w:t>
                            </w:r>
                          </w:p>
                          <w:p w:rsidR="002051DD" w:rsidRPr="00EF3FB7" w:rsidRDefault="002B5C81" w:rsidP="009E47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Exhibitor Booth &amp; Hall: 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Designated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exhibitor hall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for TCCA Exhibitor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s,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strategically and conveniently located in close proximity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to the conference general sessions and wh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ere breaks will be hosted.</w:t>
                            </w:r>
                            <w:r w:rsidR="002051DD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F3FB7" w:rsidRPr="00CA6898" w:rsidRDefault="00EF3FB7" w:rsidP="009E47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7B89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Breaks:</w:t>
                            </w:r>
                            <w:r w:rsidRPr="001A7B89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B89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All breaks will be in the Exhibitor Expo Hall.</w:t>
                            </w:r>
                          </w:p>
                          <w:p w:rsidR="002051DD" w:rsidRPr="002B5C81" w:rsidRDefault="002051DD" w:rsidP="002051D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Conference Exhibitor Guide:  </w:t>
                            </w:r>
                            <w:r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Your company will be listed in the TCCA Conference Exhibitor Guide which is distributed to each conference attendee.</w:t>
                            </w:r>
                          </w:p>
                          <w:p w:rsidR="00F8389B" w:rsidRPr="002B5C81" w:rsidRDefault="002051DD" w:rsidP="00BD2B4B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B5C8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BD2B4B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4714" w:rsidRPr="00261245" w:rsidRDefault="00F558DD" w:rsidP="002B5C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TENTATIVE</w:t>
                            </w:r>
                            <w:r w:rsidR="003647D3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D2B4B"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SCHEDULE </w:t>
                            </w:r>
                            <w:r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BD2B4B" w:rsidRPr="00261245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&amp; NETWORK OPPORTUNITIES:</w:t>
                            </w:r>
                          </w:p>
                          <w:p w:rsidR="009E4714" w:rsidRPr="00261245" w:rsidRDefault="009E4714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D2B4B" w:rsidRDefault="00BD2B4B" w:rsidP="0052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F558DD" w:rsidRPr="002B5C81" w:rsidRDefault="00F558DD" w:rsidP="0052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9E4714" w:rsidRPr="002B5C81" w:rsidRDefault="009E4714" w:rsidP="0052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202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50A46" w:rsidRDefault="00250A46" w:rsidP="00250A4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9C607D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6:30am-8: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30</w:t>
                            </w:r>
                            <w:r w:rsidRPr="009C607D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– Breakfast (hotel provides complimentary breakfast)</w:t>
                            </w:r>
                          </w:p>
                          <w:p w:rsidR="009E4714" w:rsidRDefault="00250A46" w:rsidP="009E471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8:00</w:t>
                            </w:r>
                            <w:r w:rsidR="00525810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am-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11:30a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m – </w:t>
                            </w:r>
                            <w:r w:rsidR="009E4714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Exhibitor Check-In/Set-Up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(Sunday evening set-up available upon request)</w:t>
                            </w:r>
                          </w:p>
                          <w:p w:rsidR="00250A46" w:rsidRPr="002B5C81" w:rsidRDefault="009E2514" w:rsidP="00250A4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11:30</w:t>
                            </w:r>
                            <w:r w:rsidR="00250A46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12:30</w:t>
                            </w:r>
                            <w:r w:rsidR="00250A46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250A46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Lunch. </w:t>
                            </w:r>
                            <w:r w:rsidR="00250A46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Meal tickets are available for purchase, </w:t>
                            </w:r>
                            <w:r w:rsidR="00250A46" w:rsidRPr="00667010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during 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the online conference </w:t>
                            </w:r>
                            <w:r w:rsidR="00250A46" w:rsidRPr="00667010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registration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process</w:t>
                            </w:r>
                            <w:r w:rsidR="00250A46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 No meals are include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 with your registration and cannot be purchased after registration closes.</w:t>
                            </w:r>
                          </w:p>
                          <w:p w:rsidR="00525810" w:rsidRPr="002B5C81" w:rsidRDefault="009E2514" w:rsidP="009E471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12:30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1A7B89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1:30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1A7B89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</w:t>
                            </w:r>
                            <w:r w:rsidR="001A7B89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Exhibitor </w:t>
                            </w:r>
                            <w:r w:rsidR="00BD2B4B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Introductions</w:t>
                            </w:r>
                          </w:p>
                          <w:p w:rsidR="00BD2B4B" w:rsidRPr="001A7B89" w:rsidRDefault="009E2514" w:rsidP="009E471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1:30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BD2B4B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3:00</w:t>
                            </w:r>
                            <w:r w:rsidR="00BD2B4B"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BD2B4B" w:rsidRPr="002B5C8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Exhibitor Expo </w:t>
                            </w:r>
                          </w:p>
                          <w:p w:rsidR="00D47A83" w:rsidRPr="002B5C81" w:rsidRDefault="00D47A83" w:rsidP="009E471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Dinner</w:t>
                            </w:r>
                            <w:r w:rsidRPr="00D47A8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Delegates are on their own for dinner. This may allow additional opportunities for Exhibitors to meet and network with delegates.</w:t>
                            </w:r>
                          </w:p>
                          <w:p w:rsidR="009E4714" w:rsidRPr="002B5C81" w:rsidRDefault="009E4714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F8389B" w:rsidRPr="002B5C81" w:rsidRDefault="002B5C81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B5C81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8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202</w:t>
                            </w:r>
                            <w:r w:rsidR="009E2514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8389B" w:rsidRDefault="002B5C81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9C607D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6:30am-8:00am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– Breakfast (</w:t>
                            </w:r>
                            <w:r w:rsidR="009C607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hotel provides complimentary breakfast)</w:t>
                            </w:r>
                          </w:p>
                          <w:p w:rsidR="009C607D" w:rsidRDefault="009C607D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3F2F2C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8:00am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3:45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Exhibitor Expo Hall </w:t>
                            </w:r>
                            <w:r w:rsid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  <w:p w:rsidR="00951AF7" w:rsidRPr="00951AF7" w:rsidRDefault="00951AF7" w:rsidP="00951A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10:30</w:t>
                            </w:r>
                            <w:r w:rsidRPr="003F2F2C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11:00am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Break with Exhibitors</w:t>
                            </w:r>
                          </w:p>
                          <w:p w:rsidR="002B5C81" w:rsidRPr="00951AF7" w:rsidRDefault="009C607D" w:rsidP="001A5F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:30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m-1: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30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Lunch. Meal tickets are available for purchase, 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during the online conference registration process</w:t>
                            </w:r>
                            <w:r w:rsidR="00951AF7" w:rsidRPr="00951AF7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 No meals are included with your registration and cannot be purchased after registration closes.</w:t>
                            </w:r>
                          </w:p>
                          <w:p w:rsidR="00951AF7" w:rsidRPr="00951AF7" w:rsidRDefault="00951AF7" w:rsidP="00DA46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3:15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3:45p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Break with Exhibitors</w:t>
                            </w:r>
                          </w:p>
                          <w:p w:rsidR="003F2F2C" w:rsidRDefault="00951AF7" w:rsidP="00CF2A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3:45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5:00p</w:t>
                            </w:r>
                            <w:r w:rsidRPr="00951AF7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</w:t>
                            </w:r>
                            <w:r w:rsidR="003F2F2C" w:rsidRPr="00250A4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F2F2C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Exhibitors may</w:t>
                            </w:r>
                            <w:r w:rsidR="00391512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begin</w:t>
                            </w:r>
                            <w:r w:rsidR="003F2F2C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break</w:t>
                            </w:r>
                            <w:r w:rsidR="00391512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3F2F2C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down </w:t>
                            </w:r>
                            <w:r w:rsidR="00391512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3:45</w:t>
                            </w:r>
                            <w:r w:rsidR="00250A46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391512" w:rsidRPr="00250A46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and</w:t>
                            </w:r>
                            <w:r w:rsidR="00391512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F2C" w:rsidRPr="003F2F2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must be completely torn down</w:t>
                            </w:r>
                            <w:r w:rsidR="00A23EDB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and out of the Expo Hall</w:t>
                            </w:r>
                            <w:r w:rsidR="003F2F2C" w:rsidRPr="003F2F2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no later than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5:00</w:t>
                            </w:r>
                            <w:r w:rsidR="003F2F2C" w:rsidRPr="003F2F2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3F2F2C" w:rsidRPr="003F2F2C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0C90" w:rsidRPr="00D47A83" w:rsidRDefault="00D47A83" w:rsidP="00D47A8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Dinner</w:t>
                            </w:r>
                            <w:r w:rsidRPr="00D47A8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Delegates are on their own for dinner. This may allow additional opportunities for Exhibitors to meet and network with delegates.</w:t>
                            </w:r>
                          </w:p>
                          <w:p w:rsidR="008B7455" w:rsidRDefault="008B7455" w:rsidP="00A026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8B7455" w:rsidRDefault="008B7455" w:rsidP="00A026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8B7455" w:rsidRDefault="008B7455" w:rsidP="00A026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8B7455" w:rsidRDefault="008B7455" w:rsidP="00A026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8B7455" w:rsidRPr="00513453" w:rsidRDefault="008B7455" w:rsidP="00A026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CF2A2B" w:rsidRDefault="008B745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9039" id="_x0000_s1027" type="#_x0000_t202" style="position:absolute;margin-left:26.25pt;margin-top:100.45pt;width:484.5pt;height:60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DpIAIAACQ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" stroked="f">
                <v:textbox>
                  <w:txbxContent>
                    <w:p w:rsidR="002B5C81" w:rsidRPr="00261245" w:rsidRDefault="00A0262B" w:rsidP="002B5C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u w:val="single"/>
                        </w:rPr>
                      </w:pPr>
                      <w:r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u w:val="single"/>
                        </w:rPr>
                        <w:t>EXHIBITOR INFORMATION</w:t>
                      </w:r>
                      <w:r w:rsidR="002B5C81"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u w:val="single"/>
                        </w:rPr>
                        <w:t>:</w:t>
                      </w:r>
                    </w:p>
                    <w:p w:rsidR="00A0262B" w:rsidRPr="0057679F" w:rsidRDefault="0057679F" w:rsidP="002B5C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br/>
                      </w:r>
                      <w:r w:rsidR="00627784" w:rsidRPr="0057679F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REGISTRATION FEE: $1000</w:t>
                      </w:r>
                    </w:p>
                    <w:p w:rsidR="002B5C81" w:rsidRPr="00261245" w:rsidRDefault="002B5C81" w:rsidP="002B5C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u w:val="single"/>
                        </w:rPr>
                      </w:pPr>
                    </w:p>
                    <w:p w:rsidR="00A0262B" w:rsidRPr="002B5C81" w:rsidRDefault="00A0262B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2051DD" w:rsidRPr="002B5C81" w:rsidRDefault="002051DD" w:rsidP="002051D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bookmarkStart w:id="1" w:name="_gjdgxs" w:colFirst="0" w:colLast="0"/>
                      <w:bookmarkEnd w:id="1"/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Representatives: </w:t>
                      </w:r>
                      <w:r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Up to</w:t>
                      </w: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2 representatives </w:t>
                      </w:r>
                      <w:r w:rsidR="009E4714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may attend Exhibitor events</w:t>
                      </w:r>
                    </w:p>
                    <w:p w:rsidR="009C607D" w:rsidRPr="009C607D" w:rsidRDefault="009C607D" w:rsidP="009E47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Exhibitor Introductions/Showcase: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Brief opportunity, just before the Exhibitor Expo, to introduce yourself and your company to conference attendees.</w:t>
                      </w:r>
                    </w:p>
                    <w:p w:rsidR="002B5C81" w:rsidRPr="002B5C81" w:rsidRDefault="002051DD" w:rsidP="009E47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Exhibitor </w:t>
                      </w:r>
                      <w:r w:rsid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Expo</w:t>
                      </w: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: </w:t>
                      </w:r>
                      <w:r w:rsid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The Exhibitor Expo will last approximately 1.5 hours</w:t>
                      </w:r>
                      <w:r w:rsidR="009C607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and will be the prime opportunity to meet with delegates and promote your products and services.</w:t>
                      </w:r>
                    </w:p>
                    <w:p w:rsidR="002051DD" w:rsidRPr="00EF3FB7" w:rsidRDefault="002B5C81" w:rsidP="009E47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Exhibitor Booth &amp; Hall: </w:t>
                      </w:r>
                      <w:r w:rsidR="002051DD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Designated</w:t>
                      </w:r>
                      <w:r w:rsidR="009E4714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exhibitor hall</w:t>
                      </w:r>
                      <w:r w:rsidR="002051DD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for TCCA Exhibitor</w:t>
                      </w:r>
                      <w:r w:rsidR="009E4714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s,</w:t>
                      </w:r>
                      <w:r w:rsidR="002051DD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strategically and conveniently located in close proximity</w:t>
                      </w:r>
                      <w:r w:rsidR="002051DD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2051DD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to the conference general sessions and wh</w:t>
                      </w:r>
                      <w:r w:rsidR="009E4714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ere breaks will be hosted.</w:t>
                      </w:r>
                      <w:r w:rsidR="002051DD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F3FB7" w:rsidRPr="00CA6898" w:rsidRDefault="00EF3FB7" w:rsidP="009E47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7B89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Breaks:</w:t>
                      </w:r>
                      <w:r w:rsidRPr="001A7B89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Pr="001A7B89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All breaks will be in the Exhibitor Expo Hall.</w:t>
                      </w:r>
                    </w:p>
                    <w:p w:rsidR="002051DD" w:rsidRPr="002B5C81" w:rsidRDefault="002051DD" w:rsidP="002051D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Conference Exhibitor Guide:  </w:t>
                      </w:r>
                      <w:r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Your company will be listed in the TCCA Conference Exhibitor Guide which is distributed to each conference attendee.</w:t>
                      </w:r>
                    </w:p>
                    <w:p w:rsidR="00F8389B" w:rsidRPr="002B5C81" w:rsidRDefault="002051DD" w:rsidP="00BD2B4B">
                      <w:pPr>
                        <w:pStyle w:val="ListParagraph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B5C8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BD2B4B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4714" w:rsidRPr="00261245" w:rsidRDefault="00F558DD" w:rsidP="002B5C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  <w:r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>TENTATIVE</w:t>
                      </w:r>
                      <w:r w:rsidR="003647D3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D2B4B"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 xml:space="preserve">SCHEDULE </w:t>
                      </w:r>
                      <w:r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 w:rsidR="00BD2B4B" w:rsidRPr="00261245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>&amp; NETWORK OPPORTUNITIES:</w:t>
                      </w:r>
                    </w:p>
                    <w:p w:rsidR="009E4714" w:rsidRPr="00261245" w:rsidRDefault="009E4714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:rsidR="00BD2B4B" w:rsidRDefault="00BD2B4B" w:rsidP="0052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F558DD" w:rsidRPr="002B5C81" w:rsidRDefault="00F558DD" w:rsidP="0052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9E4714" w:rsidRPr="002B5C81" w:rsidRDefault="009E4714" w:rsidP="0052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Monday, 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November 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7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, 202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2</w:t>
                      </w:r>
                    </w:p>
                    <w:p w:rsidR="00250A46" w:rsidRDefault="00250A46" w:rsidP="00250A4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9C607D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6:30am-8: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30</w:t>
                      </w:r>
                      <w:r w:rsidRPr="009C607D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am 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– Breakfast (hotel provides complimentary breakfast)</w:t>
                      </w:r>
                    </w:p>
                    <w:p w:rsidR="009E4714" w:rsidRDefault="00250A46" w:rsidP="009E471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8:00</w:t>
                      </w:r>
                      <w:r w:rsidR="00525810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am-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11:30a</w:t>
                      </w:r>
                      <w:r w:rsidR="009E4714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m – </w:t>
                      </w:r>
                      <w:r w:rsidR="009E4714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Exhibitor Check-In/Set-Up</w:t>
                      </w:r>
                      <w:r w:rsidR="009E2514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(Sunday evening set-up available upon request)</w:t>
                      </w:r>
                    </w:p>
                    <w:p w:rsidR="00250A46" w:rsidRPr="002B5C81" w:rsidRDefault="009E2514" w:rsidP="00250A4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11:30</w:t>
                      </w:r>
                      <w:r w:rsidR="00250A46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pm-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12:30</w:t>
                      </w:r>
                      <w:r w:rsidR="00250A46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250A46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 w:rsid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Lunch. </w:t>
                      </w:r>
                      <w:r w:rsidR="00250A46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Meal tickets are available for purchase, </w:t>
                      </w:r>
                      <w:r w:rsidR="00250A46" w:rsidRPr="00667010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 xml:space="preserve">during </w:t>
                      </w:r>
                      <w:r w:rsid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 xml:space="preserve">the online conference </w:t>
                      </w:r>
                      <w:r w:rsidR="00250A46" w:rsidRPr="00667010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>registration</w:t>
                      </w:r>
                      <w:r w:rsid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 xml:space="preserve"> process</w:t>
                      </w:r>
                      <w:r w:rsidR="00250A46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. No meals are include</w:t>
                      </w:r>
                      <w:r w:rsid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d with your registration and cannot be purchased after registration closes.</w:t>
                      </w:r>
                    </w:p>
                    <w:p w:rsidR="00525810" w:rsidRPr="002B5C81" w:rsidRDefault="009E2514" w:rsidP="009E471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12:30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 w:rsidR="001A7B89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m-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1:30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 w:rsidR="001A7B89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</w:t>
                      </w:r>
                      <w:r w:rsidR="001A7B89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Exhibitor </w:t>
                      </w:r>
                      <w:r w:rsidR="00BD2B4B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Introductions</w:t>
                      </w:r>
                    </w:p>
                    <w:p w:rsidR="00BD2B4B" w:rsidRPr="001A7B89" w:rsidRDefault="009E2514" w:rsidP="009E471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1:30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BD2B4B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3:00</w:t>
                      </w:r>
                      <w:r w:rsidR="00BD2B4B"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BD2B4B" w:rsidRPr="002B5C81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Exhibitor Expo </w:t>
                      </w:r>
                    </w:p>
                    <w:p w:rsidR="00D47A83" w:rsidRPr="002B5C81" w:rsidRDefault="00D47A83" w:rsidP="009E471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Dinner</w:t>
                      </w:r>
                      <w:r w:rsidRPr="00D47A8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Delegates are on their own for dinner. This may allow additional opportunities for Exhibitors to meet and network with delegates.</w:t>
                      </w:r>
                    </w:p>
                    <w:p w:rsidR="009E4714" w:rsidRPr="002B5C81" w:rsidRDefault="009E4714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F8389B" w:rsidRPr="002B5C81" w:rsidRDefault="002B5C81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B5C81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Tuesday, 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November 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8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, 202</w:t>
                      </w:r>
                      <w:r w:rsidR="009E2514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2</w:t>
                      </w:r>
                    </w:p>
                    <w:p w:rsidR="00F8389B" w:rsidRDefault="002B5C81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9C607D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6:30am-8:00am 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– Breakfast (</w:t>
                      </w:r>
                      <w:r w:rsidR="009C607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hotel provides complimentary breakfast)</w:t>
                      </w:r>
                    </w:p>
                    <w:p w:rsidR="009C607D" w:rsidRDefault="009C607D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3F2F2C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8:00am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 w:rsid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3:45</w:t>
                      </w:r>
                      <w:r w:rsid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Exhibitor Expo Hall </w:t>
                      </w:r>
                      <w:r w:rsid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Open</w:t>
                      </w:r>
                    </w:p>
                    <w:p w:rsidR="00951AF7" w:rsidRPr="00951AF7" w:rsidRDefault="00951AF7" w:rsidP="00951A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10:30</w:t>
                      </w:r>
                      <w:r w:rsidRPr="003F2F2C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11:00a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Break with Exhibitors</w:t>
                      </w:r>
                    </w:p>
                    <w:p w:rsidR="002B5C81" w:rsidRPr="00951AF7" w:rsidRDefault="009C607D" w:rsidP="001A5F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1</w:t>
                      </w:r>
                      <w:r w:rsidR="00951AF7"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2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:30</w:t>
                      </w:r>
                      <w:r w:rsidR="00951AF7"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m-1:</w:t>
                      </w:r>
                      <w:r w:rsidR="00951AF7"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30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Pr="00951AF7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 w:rsidR="00951AF7" w:rsidRPr="00951AF7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Lunch. Meal tickets are available for purchase, </w:t>
                      </w:r>
                      <w:r w:rsidR="00951AF7" w:rsidRPr="00951AF7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>during the online conference registration process</w:t>
                      </w:r>
                      <w:r w:rsidR="00951AF7" w:rsidRPr="00951AF7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. No meals are included with your registration and cannot be purchased after registration closes.</w:t>
                      </w:r>
                    </w:p>
                    <w:p w:rsidR="00951AF7" w:rsidRPr="00951AF7" w:rsidRDefault="00951AF7" w:rsidP="00DA46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3:15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am –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3:45p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</w:t>
                      </w:r>
                      <w:r w:rsidRPr="00951AF7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Break with Exhibitors</w:t>
                      </w:r>
                    </w:p>
                    <w:p w:rsidR="003F2F2C" w:rsidRDefault="00951AF7" w:rsidP="00CF2A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3: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5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am –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5:00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 w:rsidRPr="00951AF7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</w:t>
                      </w:r>
                      <w:r w:rsidR="003F2F2C" w:rsidRPr="00250A4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</w:t>
                      </w:r>
                      <w:r w:rsidR="003F2F2C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Exhibitors may</w:t>
                      </w:r>
                      <w:r w:rsidR="00391512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begin</w:t>
                      </w:r>
                      <w:r w:rsidR="003F2F2C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break</w:t>
                      </w:r>
                      <w:r w:rsidR="00391512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-</w:t>
                      </w:r>
                      <w:r w:rsidR="003F2F2C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down </w:t>
                      </w:r>
                      <w:r w:rsidR="00391512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3:45</w:t>
                      </w:r>
                      <w:r w:rsidR="00250A46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391512" w:rsidRPr="00250A46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, and</w:t>
                      </w:r>
                      <w:r w:rsidR="00391512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3F2F2C" w:rsidRPr="003F2F2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must be completely torn down</w:t>
                      </w:r>
                      <w:r w:rsidR="00A23EDB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and out of the Expo Hall</w:t>
                      </w:r>
                      <w:r w:rsidR="003F2F2C" w:rsidRPr="003F2F2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no later than 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5:00</w:t>
                      </w:r>
                      <w:r w:rsidR="003F2F2C" w:rsidRPr="003F2F2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3F2F2C" w:rsidRPr="003F2F2C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</w:p>
                    <w:p w:rsidR="00030C90" w:rsidRPr="00D47A83" w:rsidRDefault="00D47A83" w:rsidP="00D47A8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Dinner</w:t>
                      </w:r>
                      <w:r w:rsidRPr="00D47A8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Delegates are on their own for dinner. This may allow additional opportunities for Exhibitors to meet and network with delegates.</w:t>
                      </w:r>
                    </w:p>
                    <w:p w:rsidR="008B7455" w:rsidRDefault="008B7455" w:rsidP="00A0262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8B7455" w:rsidRDefault="008B7455" w:rsidP="00A0262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8B7455" w:rsidRDefault="008B7455" w:rsidP="00A0262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8B7455" w:rsidRDefault="008B7455" w:rsidP="00A0262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8B7455" w:rsidRPr="00513453" w:rsidRDefault="008B7455" w:rsidP="00A0262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CF2A2B" w:rsidRDefault="008B7455">
                      <w:r>
                        <w:t xml:space="preserve">   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03007" w:rsidRDefault="00D03007" w:rsidP="008C7AA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sectPr w:rsidR="00F8389B" w:rsidSect="008B7455">
      <w:pgSz w:w="12240" w:h="15840"/>
      <w:pgMar w:top="72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68" w:rsidRDefault="00937868" w:rsidP="00FF07D5">
      <w:pPr>
        <w:spacing w:after="0" w:line="240" w:lineRule="auto"/>
      </w:pPr>
      <w:r>
        <w:separator/>
      </w:r>
    </w:p>
  </w:endnote>
  <w:endnote w:type="continuationSeparator" w:id="0">
    <w:p w:rsidR="00937868" w:rsidRDefault="00937868" w:rsidP="00F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68" w:rsidRDefault="00937868" w:rsidP="00FF07D5">
      <w:pPr>
        <w:spacing w:after="0" w:line="240" w:lineRule="auto"/>
      </w:pPr>
      <w:r>
        <w:separator/>
      </w:r>
    </w:p>
  </w:footnote>
  <w:footnote w:type="continuationSeparator" w:id="0">
    <w:p w:rsidR="00937868" w:rsidRDefault="00937868" w:rsidP="00FF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A9"/>
    <w:multiLevelType w:val="hybridMultilevel"/>
    <w:tmpl w:val="377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1B3"/>
    <w:multiLevelType w:val="multilevel"/>
    <w:tmpl w:val="31D8B0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F1A12"/>
    <w:multiLevelType w:val="multilevel"/>
    <w:tmpl w:val="B02AE16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77BD8"/>
    <w:multiLevelType w:val="hybridMultilevel"/>
    <w:tmpl w:val="E59C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1A5"/>
    <w:multiLevelType w:val="multilevel"/>
    <w:tmpl w:val="3EA007E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A76C96"/>
    <w:multiLevelType w:val="hybridMultilevel"/>
    <w:tmpl w:val="09F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D20"/>
    <w:multiLevelType w:val="multilevel"/>
    <w:tmpl w:val="D3644E0E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BC22E3"/>
    <w:multiLevelType w:val="hybridMultilevel"/>
    <w:tmpl w:val="0EA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54703"/>
    <w:multiLevelType w:val="hybridMultilevel"/>
    <w:tmpl w:val="106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1D8"/>
    <w:multiLevelType w:val="hybridMultilevel"/>
    <w:tmpl w:val="6B6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B90"/>
    <w:multiLevelType w:val="hybridMultilevel"/>
    <w:tmpl w:val="C798B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A5C"/>
    <w:multiLevelType w:val="hybridMultilevel"/>
    <w:tmpl w:val="3BF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0DE5"/>
    <w:multiLevelType w:val="hybridMultilevel"/>
    <w:tmpl w:val="883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452F"/>
    <w:multiLevelType w:val="multilevel"/>
    <w:tmpl w:val="C2ACE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061C35"/>
    <w:multiLevelType w:val="multilevel"/>
    <w:tmpl w:val="8506A2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920DA4"/>
    <w:multiLevelType w:val="hybridMultilevel"/>
    <w:tmpl w:val="2318C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DC58EE"/>
    <w:multiLevelType w:val="multilevel"/>
    <w:tmpl w:val="FC2A9A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C71A5F"/>
    <w:multiLevelType w:val="multilevel"/>
    <w:tmpl w:val="AC4214B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3F22CE"/>
    <w:multiLevelType w:val="multilevel"/>
    <w:tmpl w:val="FD706C8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455399"/>
    <w:multiLevelType w:val="multilevel"/>
    <w:tmpl w:val="99C8193A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B9139E"/>
    <w:multiLevelType w:val="hybridMultilevel"/>
    <w:tmpl w:val="ABF2DA52"/>
    <w:lvl w:ilvl="0" w:tplc="167ABF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90F9B"/>
    <w:multiLevelType w:val="hybridMultilevel"/>
    <w:tmpl w:val="A38A8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11218"/>
    <w:multiLevelType w:val="hybridMultilevel"/>
    <w:tmpl w:val="0408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9"/>
  </w:num>
  <w:num w:numId="5">
    <w:abstractNumId w:val="1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21"/>
  </w:num>
  <w:num w:numId="13">
    <w:abstractNumId w:val="22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3"/>
  </w:num>
  <w:num w:numId="20">
    <w:abstractNumId w:val="10"/>
  </w:num>
  <w:num w:numId="21">
    <w:abstractNumId w:val="20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D"/>
    <w:rsid w:val="00030C90"/>
    <w:rsid w:val="000541B1"/>
    <w:rsid w:val="000622F6"/>
    <w:rsid w:val="00095972"/>
    <w:rsid w:val="000B334D"/>
    <w:rsid w:val="000E7926"/>
    <w:rsid w:val="000F4D06"/>
    <w:rsid w:val="001035AB"/>
    <w:rsid w:val="00131AEA"/>
    <w:rsid w:val="00144A6E"/>
    <w:rsid w:val="00163E01"/>
    <w:rsid w:val="00185FE1"/>
    <w:rsid w:val="00191080"/>
    <w:rsid w:val="001A7B89"/>
    <w:rsid w:val="001C2E5B"/>
    <w:rsid w:val="002051DD"/>
    <w:rsid w:val="00223D38"/>
    <w:rsid w:val="002501B9"/>
    <w:rsid w:val="00250A46"/>
    <w:rsid w:val="002532A6"/>
    <w:rsid w:val="00261245"/>
    <w:rsid w:val="00264E64"/>
    <w:rsid w:val="00272845"/>
    <w:rsid w:val="0029378D"/>
    <w:rsid w:val="002A34F8"/>
    <w:rsid w:val="002B5C81"/>
    <w:rsid w:val="002C7928"/>
    <w:rsid w:val="003045BA"/>
    <w:rsid w:val="00307DB6"/>
    <w:rsid w:val="003253C5"/>
    <w:rsid w:val="0032775D"/>
    <w:rsid w:val="00353088"/>
    <w:rsid w:val="00354558"/>
    <w:rsid w:val="003647D3"/>
    <w:rsid w:val="00391512"/>
    <w:rsid w:val="003C42CE"/>
    <w:rsid w:val="003C7C16"/>
    <w:rsid w:val="003D7F7E"/>
    <w:rsid w:val="003F2F2C"/>
    <w:rsid w:val="00401382"/>
    <w:rsid w:val="004735C2"/>
    <w:rsid w:val="00473A17"/>
    <w:rsid w:val="00487FFA"/>
    <w:rsid w:val="004A6204"/>
    <w:rsid w:val="004E727C"/>
    <w:rsid w:val="00513453"/>
    <w:rsid w:val="00525810"/>
    <w:rsid w:val="0057679F"/>
    <w:rsid w:val="005917E6"/>
    <w:rsid w:val="005A2286"/>
    <w:rsid w:val="005B3C9D"/>
    <w:rsid w:val="005E4D59"/>
    <w:rsid w:val="005E5487"/>
    <w:rsid w:val="005F18B1"/>
    <w:rsid w:val="005F5E34"/>
    <w:rsid w:val="006116DD"/>
    <w:rsid w:val="00626A63"/>
    <w:rsid w:val="00627784"/>
    <w:rsid w:val="00667010"/>
    <w:rsid w:val="006A1F51"/>
    <w:rsid w:val="006A23EF"/>
    <w:rsid w:val="006B07F9"/>
    <w:rsid w:val="006B68DC"/>
    <w:rsid w:val="006D3C7F"/>
    <w:rsid w:val="006F3861"/>
    <w:rsid w:val="00712684"/>
    <w:rsid w:val="00715BCD"/>
    <w:rsid w:val="007245E2"/>
    <w:rsid w:val="007378CE"/>
    <w:rsid w:val="007565BC"/>
    <w:rsid w:val="0076353B"/>
    <w:rsid w:val="00766B72"/>
    <w:rsid w:val="00766EE3"/>
    <w:rsid w:val="00782759"/>
    <w:rsid w:val="00795751"/>
    <w:rsid w:val="007A4122"/>
    <w:rsid w:val="007C7F29"/>
    <w:rsid w:val="00804249"/>
    <w:rsid w:val="008070D2"/>
    <w:rsid w:val="008507EB"/>
    <w:rsid w:val="008574F4"/>
    <w:rsid w:val="00863B63"/>
    <w:rsid w:val="00872064"/>
    <w:rsid w:val="00874F61"/>
    <w:rsid w:val="008A5EE4"/>
    <w:rsid w:val="008B1A94"/>
    <w:rsid w:val="008B7455"/>
    <w:rsid w:val="008C7AAF"/>
    <w:rsid w:val="008F7AE6"/>
    <w:rsid w:val="00915013"/>
    <w:rsid w:val="00931636"/>
    <w:rsid w:val="00937868"/>
    <w:rsid w:val="00941833"/>
    <w:rsid w:val="00946A63"/>
    <w:rsid w:val="009514EE"/>
    <w:rsid w:val="00951AF7"/>
    <w:rsid w:val="00960979"/>
    <w:rsid w:val="00972C40"/>
    <w:rsid w:val="00973C34"/>
    <w:rsid w:val="00990648"/>
    <w:rsid w:val="009B47DB"/>
    <w:rsid w:val="009B561F"/>
    <w:rsid w:val="009B6A42"/>
    <w:rsid w:val="009C607D"/>
    <w:rsid w:val="009C6731"/>
    <w:rsid w:val="009C6CF7"/>
    <w:rsid w:val="009E2514"/>
    <w:rsid w:val="009E2773"/>
    <w:rsid w:val="009E4714"/>
    <w:rsid w:val="009F1551"/>
    <w:rsid w:val="00A0262B"/>
    <w:rsid w:val="00A1208A"/>
    <w:rsid w:val="00A23EDB"/>
    <w:rsid w:val="00A3491C"/>
    <w:rsid w:val="00A44138"/>
    <w:rsid w:val="00A66450"/>
    <w:rsid w:val="00A90906"/>
    <w:rsid w:val="00A938A4"/>
    <w:rsid w:val="00A962EB"/>
    <w:rsid w:val="00AA2804"/>
    <w:rsid w:val="00AA3693"/>
    <w:rsid w:val="00AD39D8"/>
    <w:rsid w:val="00AE0588"/>
    <w:rsid w:val="00AE0C26"/>
    <w:rsid w:val="00B31610"/>
    <w:rsid w:val="00B4415D"/>
    <w:rsid w:val="00B46278"/>
    <w:rsid w:val="00B477EB"/>
    <w:rsid w:val="00B93FF8"/>
    <w:rsid w:val="00BA2683"/>
    <w:rsid w:val="00BC0B4A"/>
    <w:rsid w:val="00BC204B"/>
    <w:rsid w:val="00BD2B4B"/>
    <w:rsid w:val="00C06D9E"/>
    <w:rsid w:val="00C22771"/>
    <w:rsid w:val="00CA6898"/>
    <w:rsid w:val="00CD5AD1"/>
    <w:rsid w:val="00CE6447"/>
    <w:rsid w:val="00CF115A"/>
    <w:rsid w:val="00CF2A2B"/>
    <w:rsid w:val="00D03007"/>
    <w:rsid w:val="00D11E88"/>
    <w:rsid w:val="00D11F53"/>
    <w:rsid w:val="00D25D5F"/>
    <w:rsid w:val="00D42ED8"/>
    <w:rsid w:val="00D47A83"/>
    <w:rsid w:val="00D50325"/>
    <w:rsid w:val="00D83376"/>
    <w:rsid w:val="00D94E00"/>
    <w:rsid w:val="00DB36A2"/>
    <w:rsid w:val="00DB618A"/>
    <w:rsid w:val="00DE4540"/>
    <w:rsid w:val="00E0079F"/>
    <w:rsid w:val="00E52E31"/>
    <w:rsid w:val="00E62F48"/>
    <w:rsid w:val="00E679F6"/>
    <w:rsid w:val="00E7483D"/>
    <w:rsid w:val="00EB0D78"/>
    <w:rsid w:val="00EB59C1"/>
    <w:rsid w:val="00EC6CB3"/>
    <w:rsid w:val="00ED3105"/>
    <w:rsid w:val="00EF3FB7"/>
    <w:rsid w:val="00F077F2"/>
    <w:rsid w:val="00F17FCA"/>
    <w:rsid w:val="00F320E8"/>
    <w:rsid w:val="00F3288C"/>
    <w:rsid w:val="00F47D1F"/>
    <w:rsid w:val="00F558DD"/>
    <w:rsid w:val="00F62B39"/>
    <w:rsid w:val="00F8389B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B8DFF-FA9A-4C6A-A3A4-4B2EB7A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42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7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7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D5"/>
  </w:style>
  <w:style w:type="paragraph" w:styleId="Footer">
    <w:name w:val="footer"/>
    <w:basedOn w:val="Normal"/>
    <w:link w:val="FooterChar"/>
    <w:uiPriority w:val="99"/>
    <w:unhideWhenUsed/>
    <w:rsid w:val="00F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D5"/>
  </w:style>
  <w:style w:type="paragraph" w:styleId="NoSpacing">
    <w:name w:val="No Spacing"/>
    <w:link w:val="NoSpacingChar"/>
    <w:uiPriority w:val="1"/>
    <w:qFormat/>
    <w:rsid w:val="006D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D3C7F"/>
    <w:rPr>
      <w:rFonts w:asciiTheme="minorHAnsi" w:eastAsiaTheme="minorEastAsia" w:hAnsiTheme="minorHAnsi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F83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0E7D-E548-4E06-B98A-505DF0E7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MissouriCity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Odom</dc:creator>
  <cp:lastModifiedBy>Debbie Landrum</cp:lastModifiedBy>
  <cp:revision>2</cp:revision>
  <cp:lastPrinted>2020-03-30T21:06:00Z</cp:lastPrinted>
  <dcterms:created xsi:type="dcterms:W3CDTF">2022-03-30T21:38:00Z</dcterms:created>
  <dcterms:modified xsi:type="dcterms:W3CDTF">2022-03-30T21:38:00Z</dcterms:modified>
</cp:coreProperties>
</file>